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AE" w:rsidRDefault="00B05D7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4A68AE" w:rsidRPr="00396B80" w:rsidRDefault="00B05D7F">
      <w:pPr>
        <w:pStyle w:val="1"/>
        <w:spacing w:after="320" w:line="391" w:lineRule="auto"/>
        <w:jc w:val="center"/>
        <w:rPr>
          <w:color w:val="auto"/>
        </w:rPr>
      </w:pPr>
      <w:r w:rsidRPr="00396B80">
        <w:rPr>
          <w:b/>
          <w:bCs/>
          <w:color w:val="auto"/>
        </w:rPr>
        <w:t>РОССИЙСКАЯ ФЕДЕРАЦИЯ</w:t>
      </w:r>
      <w:r w:rsidRPr="00396B80">
        <w:rPr>
          <w:b/>
          <w:bCs/>
          <w:color w:val="auto"/>
        </w:rPr>
        <w:br/>
        <w:t>АДМИНИСТРАЦИЯ МУНИЦИПАЛЬНОГО РАЙОНА</w:t>
      </w:r>
      <w:r w:rsidRPr="00396B80">
        <w:rPr>
          <w:b/>
          <w:bCs/>
          <w:color w:val="auto"/>
        </w:rPr>
        <w:br/>
        <w:t>«БАЛЕЙСКИЙ РАЙОН»</w:t>
      </w:r>
    </w:p>
    <w:p w:rsidR="004A68AE" w:rsidRPr="00396B80" w:rsidRDefault="00B05D7F">
      <w:pPr>
        <w:pStyle w:val="1"/>
        <w:spacing w:after="320" w:line="240" w:lineRule="auto"/>
        <w:jc w:val="center"/>
        <w:rPr>
          <w:color w:val="auto"/>
        </w:rPr>
      </w:pPr>
      <w:r w:rsidRPr="00396B80">
        <w:rPr>
          <w:color w:val="auto"/>
        </w:rPr>
        <w:t>ПОСТАНОВЛЕНИЕ</w:t>
      </w:r>
    </w:p>
    <w:p w:rsidR="004A68AE" w:rsidRPr="00396B80" w:rsidRDefault="009D7846">
      <w:pPr>
        <w:pStyle w:val="1"/>
        <w:tabs>
          <w:tab w:val="left" w:pos="1820"/>
        </w:tabs>
        <w:spacing w:line="240" w:lineRule="auto"/>
        <w:ind w:firstLine="140"/>
        <w:rPr>
          <w:color w:val="auto"/>
        </w:rPr>
      </w:pPr>
      <w:r w:rsidRPr="00396B80">
        <w:rPr>
          <w:color w:val="auto"/>
        </w:rPr>
        <w:t>07 мая 2018</w:t>
      </w:r>
      <w:r w:rsidR="00B05D7F" w:rsidRPr="00396B80">
        <w:rPr>
          <w:color w:val="auto"/>
        </w:rPr>
        <w:t xml:space="preserve"> года</w:t>
      </w:r>
      <w:r w:rsidRPr="00396B80">
        <w:rPr>
          <w:color w:val="auto"/>
        </w:rPr>
        <w:t xml:space="preserve">                                                                                              № 228</w:t>
      </w:r>
    </w:p>
    <w:p w:rsidR="004A68AE" w:rsidRPr="00396B80" w:rsidRDefault="00B05D7F">
      <w:pPr>
        <w:pStyle w:val="1"/>
        <w:spacing w:after="660" w:line="240" w:lineRule="auto"/>
        <w:jc w:val="center"/>
        <w:rPr>
          <w:color w:val="auto"/>
        </w:rPr>
      </w:pPr>
      <w:r w:rsidRPr="00396B80">
        <w:rPr>
          <w:color w:val="auto"/>
        </w:rPr>
        <w:t>г. Балей</w:t>
      </w:r>
    </w:p>
    <w:p w:rsidR="004A68AE" w:rsidRPr="00396B80" w:rsidRDefault="00B05D7F">
      <w:pPr>
        <w:pStyle w:val="1"/>
        <w:spacing w:after="320" w:line="262" w:lineRule="auto"/>
        <w:jc w:val="both"/>
        <w:rPr>
          <w:color w:val="auto"/>
        </w:rPr>
      </w:pPr>
      <w:r w:rsidRPr="00396B80">
        <w:rPr>
          <w:b/>
          <w:bCs/>
          <w:color w:val="auto"/>
        </w:rPr>
        <w:t xml:space="preserve">О внесении изменений в постановление администрации муниципального района «Балейский район» от 29 декабря 2015 года №869 «Об </w:t>
      </w:r>
      <w:r w:rsidR="009D7846" w:rsidRPr="00396B80">
        <w:rPr>
          <w:b/>
          <w:bCs/>
          <w:color w:val="auto"/>
        </w:rPr>
        <w:t>у</w:t>
      </w:r>
      <w:r w:rsidRPr="00396B80">
        <w:rPr>
          <w:b/>
          <w:bCs/>
          <w:color w:val="auto"/>
        </w:rPr>
        <w:t xml:space="preserve">тверждении </w:t>
      </w:r>
      <w:proofErr w:type="gramStart"/>
      <w:r w:rsidRPr="00396B80">
        <w:rPr>
          <w:b/>
          <w:bCs/>
          <w:color w:val="auto"/>
        </w:rPr>
        <w:t>методики расчета предельных размеров фонда оплаты</w:t>
      </w:r>
      <w:proofErr w:type="gramEnd"/>
      <w:r w:rsidRPr="00396B80">
        <w:rPr>
          <w:b/>
          <w:bCs/>
          <w:color w:val="auto"/>
        </w:rPr>
        <w:t xml:space="preserve"> труда работников МБУК «Балейский </w:t>
      </w:r>
      <w:proofErr w:type="spellStart"/>
      <w:r w:rsidRPr="00396B80">
        <w:rPr>
          <w:b/>
          <w:bCs/>
          <w:color w:val="auto"/>
        </w:rPr>
        <w:t>межпоселенческий</w:t>
      </w:r>
      <w:proofErr w:type="spellEnd"/>
      <w:r w:rsidRPr="00396B80">
        <w:rPr>
          <w:b/>
          <w:bCs/>
          <w:color w:val="auto"/>
        </w:rPr>
        <w:t xml:space="preserve"> культурно</w:t>
      </w:r>
      <w:r w:rsidRPr="00396B80">
        <w:rPr>
          <w:b/>
          <w:bCs/>
          <w:color w:val="auto"/>
        </w:rPr>
        <w:softHyphen/>
      </w:r>
      <w:r w:rsidR="009D7846" w:rsidRPr="00396B80">
        <w:rPr>
          <w:b/>
          <w:bCs/>
          <w:color w:val="auto"/>
        </w:rPr>
        <w:t>-</w:t>
      </w:r>
      <w:r w:rsidRPr="00396B80">
        <w:rPr>
          <w:b/>
          <w:bCs/>
          <w:color w:val="auto"/>
        </w:rPr>
        <w:t xml:space="preserve">досуговый центр» и МБУК «Балейская </w:t>
      </w:r>
      <w:proofErr w:type="spellStart"/>
      <w:r w:rsidRPr="00396B80">
        <w:rPr>
          <w:b/>
          <w:bCs/>
          <w:color w:val="auto"/>
        </w:rPr>
        <w:t>межпоселенческая</w:t>
      </w:r>
      <w:proofErr w:type="spellEnd"/>
      <w:r w:rsidRPr="00396B80">
        <w:rPr>
          <w:b/>
          <w:bCs/>
          <w:color w:val="auto"/>
        </w:rPr>
        <w:t xml:space="preserve"> центральная </w:t>
      </w:r>
      <w:r w:rsidR="009D7846" w:rsidRPr="00396B80">
        <w:rPr>
          <w:b/>
          <w:bCs/>
          <w:color w:val="auto"/>
        </w:rPr>
        <w:t>рай</w:t>
      </w:r>
      <w:r w:rsidRPr="00396B80">
        <w:rPr>
          <w:b/>
          <w:bCs/>
          <w:color w:val="auto"/>
        </w:rPr>
        <w:t>онная библиотека»»</w:t>
      </w:r>
    </w:p>
    <w:p w:rsidR="004A68AE" w:rsidRPr="00396B80" w:rsidRDefault="00B05D7F">
      <w:pPr>
        <w:pStyle w:val="1"/>
        <w:ind w:firstLine="760"/>
        <w:jc w:val="both"/>
        <w:rPr>
          <w:color w:val="auto"/>
        </w:rPr>
      </w:pPr>
      <w:r w:rsidRPr="00396B80">
        <w:rPr>
          <w:color w:val="auto"/>
        </w:rPr>
        <w:t xml:space="preserve">В соответствии со статьей 24 Устава муниципального района Балейский район», администрация муниципального района «Балейский </w:t>
      </w:r>
      <w:r w:rsidR="009D7846" w:rsidRPr="00396B80">
        <w:rPr>
          <w:color w:val="auto"/>
        </w:rPr>
        <w:t>район</w:t>
      </w:r>
      <w:r w:rsidRPr="00396B80">
        <w:rPr>
          <w:color w:val="auto"/>
        </w:rPr>
        <w:t xml:space="preserve">» </w:t>
      </w:r>
      <w:r w:rsidRPr="00396B80">
        <w:rPr>
          <w:b/>
          <w:bCs/>
          <w:color w:val="auto"/>
        </w:rPr>
        <w:t>постановляет:</w:t>
      </w:r>
    </w:p>
    <w:p w:rsidR="004A68AE" w:rsidRPr="00396B80" w:rsidRDefault="00B05D7F">
      <w:pPr>
        <w:pStyle w:val="1"/>
        <w:ind w:firstLine="760"/>
        <w:jc w:val="both"/>
        <w:rPr>
          <w:color w:val="auto"/>
        </w:rPr>
      </w:pPr>
      <w:r w:rsidRPr="00396B80">
        <w:rPr>
          <w:color w:val="auto"/>
        </w:rPr>
        <w:t xml:space="preserve">1. Внести в постановление администрации муниципального района  </w:t>
      </w:r>
      <w:r w:rsidR="009D7846" w:rsidRPr="00396B80">
        <w:rPr>
          <w:color w:val="auto"/>
        </w:rPr>
        <w:t>«Б</w:t>
      </w:r>
      <w:r w:rsidRPr="00396B80">
        <w:rPr>
          <w:color w:val="auto"/>
        </w:rPr>
        <w:t>алейский район» от 29 декабря 2</w:t>
      </w:r>
      <w:r w:rsidR="009F7335">
        <w:rPr>
          <w:color w:val="auto"/>
        </w:rPr>
        <w:t>015 года №869 «Об утверждении «мет</w:t>
      </w:r>
      <w:bookmarkStart w:id="0" w:name="_GoBack"/>
      <w:bookmarkEnd w:id="0"/>
      <w:r w:rsidRPr="00396B80">
        <w:rPr>
          <w:color w:val="auto"/>
        </w:rPr>
        <w:t xml:space="preserve">одики расчета предельных размеров фонда оплаты труда работников </w:t>
      </w:r>
      <w:r w:rsidR="009D7846" w:rsidRPr="00396B80">
        <w:rPr>
          <w:color w:val="auto"/>
        </w:rPr>
        <w:t>МБУК</w:t>
      </w:r>
      <w:r w:rsidRPr="00396B80">
        <w:rPr>
          <w:color w:val="auto"/>
        </w:rPr>
        <w:t xml:space="preserve"> «Балейский </w:t>
      </w:r>
      <w:proofErr w:type="spellStart"/>
      <w:r w:rsidRPr="00396B80">
        <w:rPr>
          <w:color w:val="auto"/>
        </w:rPr>
        <w:t>межпоселенческий</w:t>
      </w:r>
      <w:proofErr w:type="spellEnd"/>
      <w:r w:rsidRPr="00396B80">
        <w:rPr>
          <w:color w:val="auto"/>
        </w:rPr>
        <w:t xml:space="preserve"> культурно-досуговый центр» и МБУК </w:t>
      </w:r>
      <w:r w:rsidR="009D7846" w:rsidRPr="00396B80">
        <w:rPr>
          <w:color w:val="auto"/>
        </w:rPr>
        <w:t>«Балейская</w:t>
      </w:r>
      <w:r w:rsidRPr="00396B80">
        <w:rPr>
          <w:color w:val="auto"/>
        </w:rPr>
        <w:t xml:space="preserve"> </w:t>
      </w:r>
      <w:proofErr w:type="spellStart"/>
      <w:r w:rsidRPr="00396B80">
        <w:rPr>
          <w:color w:val="auto"/>
        </w:rPr>
        <w:t>межпоселенческая</w:t>
      </w:r>
      <w:proofErr w:type="spellEnd"/>
      <w:r w:rsidRPr="00396B80">
        <w:rPr>
          <w:color w:val="auto"/>
        </w:rPr>
        <w:t xml:space="preserve"> центральная районная библиотека»» </w:t>
      </w:r>
      <w:r w:rsidR="009D7846" w:rsidRPr="00396B80">
        <w:rPr>
          <w:color w:val="auto"/>
        </w:rPr>
        <w:t>изм</w:t>
      </w:r>
      <w:r w:rsidRPr="00396B80">
        <w:rPr>
          <w:color w:val="auto"/>
        </w:rPr>
        <w:t>енения следующего содержания:</w:t>
      </w:r>
    </w:p>
    <w:p w:rsidR="004A68AE" w:rsidRPr="00396B80" w:rsidRDefault="00B05D7F">
      <w:pPr>
        <w:pStyle w:val="1"/>
        <w:ind w:firstLine="880"/>
        <w:rPr>
          <w:color w:val="auto"/>
        </w:rPr>
      </w:pPr>
      <w:r w:rsidRPr="00396B80">
        <w:rPr>
          <w:color w:val="auto"/>
        </w:rPr>
        <w:t>1.1 Приложение №1 изложить в новой редакции:</w:t>
      </w:r>
    </w:p>
    <w:p w:rsidR="004A68AE" w:rsidRPr="00396B80" w:rsidRDefault="00B05D7F">
      <w:pPr>
        <w:pStyle w:val="1"/>
        <w:ind w:firstLine="880"/>
        <w:rPr>
          <w:color w:val="auto"/>
        </w:rPr>
      </w:pPr>
      <w:r w:rsidRPr="00396B80">
        <w:rPr>
          <w:color w:val="auto"/>
        </w:rPr>
        <w:t>«</w:t>
      </w:r>
    </w:p>
    <w:p w:rsidR="004A68AE" w:rsidRPr="00396B80" w:rsidRDefault="00B05D7F">
      <w:pPr>
        <w:pStyle w:val="1"/>
        <w:spacing w:line="240" w:lineRule="auto"/>
        <w:jc w:val="center"/>
        <w:rPr>
          <w:color w:val="auto"/>
          <w:sz w:val="24"/>
          <w:szCs w:val="24"/>
        </w:rPr>
      </w:pPr>
      <w:r w:rsidRPr="00396B80">
        <w:rPr>
          <w:color w:val="auto"/>
          <w:sz w:val="24"/>
          <w:szCs w:val="24"/>
        </w:rPr>
        <w:t>Приложение № 1</w:t>
      </w:r>
      <w:r w:rsidRPr="00396B80">
        <w:rPr>
          <w:color w:val="auto"/>
          <w:sz w:val="24"/>
          <w:szCs w:val="24"/>
        </w:rPr>
        <w:br/>
        <w:t>к Методике расчета предельных размеров фонда</w:t>
      </w:r>
      <w:r w:rsidRPr="00396B80">
        <w:rPr>
          <w:color w:val="auto"/>
          <w:sz w:val="24"/>
          <w:szCs w:val="24"/>
        </w:rPr>
        <w:br/>
        <w:t>оплаты труда работников МБУК «Балейский</w:t>
      </w:r>
      <w:r w:rsidRPr="00396B80">
        <w:rPr>
          <w:color w:val="auto"/>
          <w:sz w:val="24"/>
          <w:szCs w:val="24"/>
        </w:rPr>
        <w:br/>
        <w:t>МКДЦ» и МБУК «Балейская МЦРБ» на</w:t>
      </w:r>
      <w:r w:rsidRPr="00396B80">
        <w:rPr>
          <w:color w:val="auto"/>
          <w:sz w:val="24"/>
          <w:szCs w:val="24"/>
        </w:rPr>
        <w:br/>
        <w:t>финансовый год, утвержденной постановлением</w:t>
      </w:r>
      <w:r w:rsidRPr="00396B80">
        <w:rPr>
          <w:color w:val="auto"/>
          <w:sz w:val="24"/>
          <w:szCs w:val="24"/>
        </w:rPr>
        <w:br/>
        <w:t>администрации муниципального района</w:t>
      </w:r>
      <w:r w:rsidRPr="00396B80">
        <w:rPr>
          <w:color w:val="auto"/>
          <w:sz w:val="24"/>
          <w:szCs w:val="24"/>
        </w:rPr>
        <w:br/>
        <w:t>«Балейский район»</w:t>
      </w:r>
    </w:p>
    <w:p w:rsidR="004A68AE" w:rsidRPr="00396B80" w:rsidRDefault="00B05D7F">
      <w:pPr>
        <w:pStyle w:val="1"/>
        <w:spacing w:after="320" w:line="240" w:lineRule="auto"/>
        <w:ind w:left="4920"/>
        <w:rPr>
          <w:color w:val="auto"/>
          <w:sz w:val="24"/>
          <w:szCs w:val="24"/>
        </w:rPr>
      </w:pPr>
      <w:r w:rsidRPr="00396B80">
        <w:rPr>
          <w:color w:val="auto"/>
          <w:sz w:val="24"/>
          <w:szCs w:val="24"/>
        </w:rPr>
        <w:t xml:space="preserve">от </w:t>
      </w:r>
      <w:r w:rsidR="009D7846" w:rsidRPr="00396B80">
        <w:rPr>
          <w:color w:val="auto"/>
          <w:sz w:val="24"/>
          <w:szCs w:val="24"/>
          <w:u w:val="single"/>
        </w:rPr>
        <w:t>07 мая 2018 года № 228</w:t>
      </w:r>
    </w:p>
    <w:p w:rsidR="004A68AE" w:rsidRPr="00396B80" w:rsidRDefault="00B05D7F">
      <w:pPr>
        <w:pStyle w:val="1"/>
        <w:spacing w:after="260" w:line="254" w:lineRule="auto"/>
        <w:ind w:firstLine="900"/>
        <w:rPr>
          <w:color w:val="auto"/>
        </w:rPr>
      </w:pPr>
      <w:r w:rsidRPr="00396B80">
        <w:rPr>
          <w:color w:val="auto"/>
        </w:rPr>
        <w:t xml:space="preserve">Предельный размер должностного (базового) оклада работников </w:t>
      </w:r>
      <w:r w:rsidR="009D7846" w:rsidRPr="00396B80">
        <w:rPr>
          <w:color w:val="auto"/>
        </w:rPr>
        <w:t>МБУК</w:t>
      </w:r>
      <w:r w:rsidRPr="00396B80">
        <w:rPr>
          <w:color w:val="auto"/>
        </w:rPr>
        <w:t xml:space="preserve"> Балейский МКДЦ» и МБУК «Балейская МЦРБ»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95"/>
      </w:tblGrid>
      <w:tr w:rsidR="00396B80" w:rsidRPr="00396B80">
        <w:trPr>
          <w:trHeight w:hRule="exact" w:val="70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Наименование должности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 xml:space="preserve">Предельный размер </w:t>
            </w:r>
            <w:proofErr w:type="gramStart"/>
            <w:r w:rsidRPr="00396B80">
              <w:rPr>
                <w:color w:val="auto"/>
              </w:rPr>
              <w:t>должностного</w:t>
            </w:r>
            <w:proofErr w:type="gramEnd"/>
          </w:p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(базового) оклада</w:t>
            </w:r>
          </w:p>
        </w:tc>
      </w:tr>
      <w:tr w:rsidR="00396B80" w:rsidRPr="00396B80">
        <w:trPr>
          <w:trHeight w:hRule="exact" w:val="33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2</w:t>
            </w:r>
          </w:p>
        </w:tc>
      </w:tr>
      <w:tr w:rsidR="00396B80" w:rsidRPr="00396B80">
        <w:trPr>
          <w:trHeight w:hRule="exact" w:val="36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8AE" w:rsidRPr="00396B80" w:rsidRDefault="004A68A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6864</w:t>
            </w:r>
          </w:p>
        </w:tc>
      </w:tr>
    </w:tbl>
    <w:p w:rsidR="004A68AE" w:rsidRPr="00396B80" w:rsidRDefault="00B05D7F">
      <w:pPr>
        <w:spacing w:line="1" w:lineRule="exact"/>
        <w:rPr>
          <w:color w:val="auto"/>
          <w:sz w:val="2"/>
          <w:szCs w:val="2"/>
        </w:rPr>
      </w:pPr>
      <w:r w:rsidRPr="00396B80">
        <w:rPr>
          <w:color w:val="auto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795"/>
      </w:tblGrid>
      <w:tr w:rsidR="00396B80" w:rsidRPr="00396B80" w:rsidTr="009D7846">
        <w:trPr>
          <w:trHeight w:hRule="exact" w:val="341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lastRenderedPageBreak/>
              <w:t>Заведующий методическим отделом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7092</w:t>
            </w:r>
          </w:p>
        </w:tc>
      </w:tr>
      <w:tr w:rsidR="00396B80" w:rsidRPr="00396B80" w:rsidTr="009D7846">
        <w:trPr>
          <w:trHeight w:hRule="exact" w:val="326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Заведующий ОВОН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7092</w:t>
            </w:r>
          </w:p>
        </w:tc>
      </w:tr>
      <w:tr w:rsidR="00396B80" w:rsidRPr="00396B80" w:rsidTr="009D7846">
        <w:trPr>
          <w:trHeight w:hRule="exact" w:val="662"/>
          <w:jc w:val="center"/>
        </w:trPr>
        <w:tc>
          <w:tcPr>
            <w:tcW w:w="4805" w:type="dxa"/>
            <w:shd w:val="clear" w:color="auto" w:fill="FFFFFF"/>
          </w:tcPr>
          <w:p w:rsidR="004A68AE" w:rsidRPr="00396B80" w:rsidRDefault="00B05D7F">
            <w:pPr>
              <w:pStyle w:val="a5"/>
              <w:spacing w:line="262" w:lineRule="auto"/>
              <w:rPr>
                <w:color w:val="auto"/>
              </w:rPr>
            </w:pPr>
            <w:r w:rsidRPr="00396B80">
              <w:rPr>
                <w:color w:val="auto"/>
              </w:rPr>
              <w:t>Заведующий отделом комплектования</w:t>
            </w:r>
          </w:p>
        </w:tc>
        <w:tc>
          <w:tcPr>
            <w:tcW w:w="4795" w:type="dxa"/>
            <w:shd w:val="clear" w:color="auto" w:fill="FFFFFF"/>
            <w:vAlign w:val="center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7092</w:t>
            </w:r>
          </w:p>
        </w:tc>
      </w:tr>
      <w:tr w:rsidR="00396B80" w:rsidRPr="00396B80" w:rsidTr="009D7846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Заведующий отделом обслуживания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7092</w:t>
            </w:r>
          </w:p>
        </w:tc>
      </w:tr>
      <w:tr w:rsidR="00396B80" w:rsidRPr="00396B80" w:rsidTr="009D7846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Заведующий СПИКИ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7092</w:t>
            </w:r>
          </w:p>
        </w:tc>
      </w:tr>
      <w:tr w:rsidR="00396B80" w:rsidRPr="00396B80" w:rsidTr="009D7846">
        <w:trPr>
          <w:trHeight w:hRule="exact" w:val="336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Заведующий филиалом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7092</w:t>
            </w:r>
          </w:p>
        </w:tc>
      </w:tr>
      <w:tr w:rsidR="00396B80" w:rsidRPr="00396B80" w:rsidTr="009D7846">
        <w:trPr>
          <w:trHeight w:hRule="exact" w:val="336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Хормейстер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7092</w:t>
            </w:r>
          </w:p>
        </w:tc>
      </w:tr>
      <w:tr w:rsidR="00396B80" w:rsidRPr="00396B80" w:rsidTr="009D7846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Художественный руководитель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7092</w:t>
            </w:r>
          </w:p>
        </w:tc>
      </w:tr>
      <w:tr w:rsidR="00396B80" w:rsidRPr="00396B80" w:rsidTr="009D7846">
        <w:trPr>
          <w:trHeight w:hRule="exact" w:val="336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Методист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5532</w:t>
            </w:r>
          </w:p>
        </w:tc>
      </w:tr>
      <w:tr w:rsidR="00396B80" w:rsidRPr="00396B80" w:rsidTr="009D7846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Библиограф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5532</w:t>
            </w:r>
          </w:p>
        </w:tc>
      </w:tr>
      <w:tr w:rsidR="00396B80" w:rsidRPr="00396B80" w:rsidTr="009D7846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Библиотекарь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5532</w:t>
            </w:r>
          </w:p>
        </w:tc>
      </w:tr>
      <w:tr w:rsidR="00396B80" w:rsidRPr="00396B80" w:rsidTr="009D7846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Руководитель кружка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5142</w:t>
            </w:r>
          </w:p>
        </w:tc>
      </w:tr>
      <w:tr w:rsidR="00396B80" w:rsidRPr="00396B80" w:rsidTr="009D7846">
        <w:trPr>
          <w:trHeight w:hRule="exact" w:val="346"/>
          <w:jc w:val="center"/>
        </w:trPr>
        <w:tc>
          <w:tcPr>
            <w:tcW w:w="480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rPr>
                <w:color w:val="auto"/>
              </w:rPr>
            </w:pPr>
            <w:r w:rsidRPr="00396B80">
              <w:rPr>
                <w:color w:val="auto"/>
              </w:rPr>
              <w:t>Культ, организатор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4A68AE" w:rsidRPr="00396B80" w:rsidRDefault="00B05D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396B80">
              <w:rPr>
                <w:color w:val="auto"/>
              </w:rPr>
              <w:t>5142</w:t>
            </w:r>
          </w:p>
        </w:tc>
      </w:tr>
    </w:tbl>
    <w:p w:rsidR="004A68AE" w:rsidRPr="00396B80" w:rsidRDefault="00B05D7F">
      <w:pPr>
        <w:pStyle w:val="a7"/>
        <w:ind w:left="9254"/>
        <w:rPr>
          <w:color w:val="auto"/>
        </w:rPr>
      </w:pPr>
      <w:r w:rsidRPr="00396B80">
        <w:rPr>
          <w:color w:val="auto"/>
        </w:rPr>
        <w:t>».</w:t>
      </w:r>
    </w:p>
    <w:p w:rsidR="004A68AE" w:rsidRPr="00396B80" w:rsidRDefault="004A68AE">
      <w:pPr>
        <w:spacing w:after="319" w:line="1" w:lineRule="exact"/>
        <w:rPr>
          <w:color w:val="auto"/>
        </w:rPr>
      </w:pPr>
    </w:p>
    <w:p w:rsidR="004A68AE" w:rsidRPr="00396B80" w:rsidRDefault="00B05D7F">
      <w:pPr>
        <w:pStyle w:val="1"/>
        <w:ind w:firstLine="800"/>
        <w:rPr>
          <w:color w:val="auto"/>
        </w:rPr>
      </w:pPr>
      <w:r w:rsidRPr="00396B80">
        <w:rPr>
          <w:color w:val="auto"/>
        </w:rPr>
        <w:t xml:space="preserve">2. Настоящее постановление </w:t>
      </w:r>
      <w:proofErr w:type="gramStart"/>
      <w:r w:rsidRPr="00396B80">
        <w:rPr>
          <w:color w:val="auto"/>
        </w:rPr>
        <w:t>вступает в силу с момента подписания и распространяется</w:t>
      </w:r>
      <w:proofErr w:type="gramEnd"/>
      <w:r w:rsidRPr="00396B80">
        <w:rPr>
          <w:color w:val="auto"/>
        </w:rPr>
        <w:t xml:space="preserve"> на правоотношения, возникшие с 1 января 2018 года.</w:t>
      </w:r>
    </w:p>
    <w:p w:rsidR="009D7846" w:rsidRPr="00396B80" w:rsidRDefault="009D7846">
      <w:pPr>
        <w:pStyle w:val="1"/>
        <w:ind w:firstLine="800"/>
        <w:rPr>
          <w:color w:val="auto"/>
        </w:rPr>
      </w:pPr>
    </w:p>
    <w:p w:rsidR="009D7846" w:rsidRPr="00396B80" w:rsidRDefault="009D7846">
      <w:pPr>
        <w:pStyle w:val="1"/>
        <w:ind w:firstLine="800"/>
        <w:rPr>
          <w:color w:val="auto"/>
        </w:rPr>
        <w:sectPr w:rsidR="009D7846" w:rsidRPr="00396B80">
          <w:pgSz w:w="11900" w:h="16840"/>
          <w:pgMar w:top="1049" w:right="832" w:bottom="1191" w:left="1468" w:header="621" w:footer="763" w:gutter="0"/>
          <w:pgNumType w:start="1"/>
          <w:cols w:space="720"/>
          <w:noEndnote/>
          <w:docGrid w:linePitch="360"/>
        </w:sectPr>
      </w:pPr>
    </w:p>
    <w:p w:rsidR="004A68AE" w:rsidRPr="00396B80" w:rsidRDefault="004A68AE">
      <w:pPr>
        <w:spacing w:before="19" w:after="19" w:line="240" w:lineRule="exact"/>
        <w:rPr>
          <w:color w:val="auto"/>
          <w:sz w:val="19"/>
          <w:szCs w:val="19"/>
        </w:rPr>
      </w:pPr>
    </w:p>
    <w:p w:rsidR="004A68AE" w:rsidRPr="00396B80" w:rsidRDefault="004A68AE">
      <w:pPr>
        <w:spacing w:line="1" w:lineRule="exact"/>
        <w:rPr>
          <w:color w:val="auto"/>
        </w:rPr>
      </w:pPr>
    </w:p>
    <w:p w:rsidR="009D7846" w:rsidRPr="00396B80" w:rsidRDefault="009D7846">
      <w:pPr>
        <w:spacing w:line="1" w:lineRule="exact"/>
        <w:rPr>
          <w:color w:val="auto"/>
        </w:rPr>
      </w:pPr>
    </w:p>
    <w:p w:rsidR="009D7846" w:rsidRPr="00396B80" w:rsidRDefault="009D7846">
      <w:pPr>
        <w:spacing w:line="1" w:lineRule="exact"/>
        <w:rPr>
          <w:color w:val="auto"/>
        </w:rPr>
        <w:sectPr w:rsidR="009D7846" w:rsidRPr="00396B80">
          <w:type w:val="continuous"/>
          <w:pgSz w:w="11900" w:h="16840"/>
          <w:pgMar w:top="1021" w:right="0" w:bottom="1021" w:left="0" w:header="0" w:footer="3" w:gutter="0"/>
          <w:cols w:space="720"/>
          <w:noEndnote/>
          <w:docGrid w:linePitch="360"/>
        </w:sectPr>
      </w:pPr>
    </w:p>
    <w:p w:rsidR="009D7846" w:rsidRPr="00396B80" w:rsidRDefault="009D7846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396B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</w:t>
      </w:r>
      <w:proofErr w:type="gramStart"/>
      <w:r w:rsidRPr="00396B8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396B80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4A68AE" w:rsidRPr="00396B80" w:rsidRDefault="009D7846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396B80">
        <w:rPr>
          <w:rFonts w:ascii="Times New Roman" w:hAnsi="Times New Roman" w:cs="Times New Roman"/>
          <w:color w:val="auto"/>
          <w:sz w:val="28"/>
          <w:szCs w:val="28"/>
        </w:rPr>
        <w:t>«Балейский район»                                                                       С.Ю. Гальченко</w:t>
      </w:r>
    </w:p>
    <w:p w:rsidR="004A68AE" w:rsidRPr="00396B80" w:rsidRDefault="004A68AE">
      <w:pPr>
        <w:spacing w:after="517" w:line="1" w:lineRule="exact"/>
        <w:rPr>
          <w:color w:val="auto"/>
        </w:rPr>
      </w:pPr>
    </w:p>
    <w:p w:rsidR="004A68AE" w:rsidRDefault="004A68AE">
      <w:pPr>
        <w:spacing w:line="1" w:lineRule="exact"/>
      </w:pPr>
    </w:p>
    <w:sectPr w:rsidR="004A68AE">
      <w:type w:val="continuous"/>
      <w:pgSz w:w="11900" w:h="16840"/>
      <w:pgMar w:top="1021" w:right="728" w:bottom="1021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B0" w:rsidRDefault="00CD3EB0">
      <w:r>
        <w:separator/>
      </w:r>
    </w:p>
  </w:endnote>
  <w:endnote w:type="continuationSeparator" w:id="0">
    <w:p w:rsidR="00CD3EB0" w:rsidRDefault="00CD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B0" w:rsidRDefault="00CD3EB0"/>
  </w:footnote>
  <w:footnote w:type="continuationSeparator" w:id="0">
    <w:p w:rsidR="00CD3EB0" w:rsidRDefault="00CD3E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68AE"/>
    <w:rsid w:val="00396B80"/>
    <w:rsid w:val="004A68AE"/>
    <w:rsid w:val="009D7846"/>
    <w:rsid w:val="009F7335"/>
    <w:rsid w:val="00B05D7F"/>
    <w:rsid w:val="00B13B7F"/>
    <w:rsid w:val="00C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3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sz w:val="26"/>
      <w:szCs w:val="26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color w:val="3030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3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sz w:val="26"/>
      <w:szCs w:val="26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color w:val="3030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4</cp:revision>
  <cp:lastPrinted>2023-04-07T03:07:00Z</cp:lastPrinted>
  <dcterms:created xsi:type="dcterms:W3CDTF">2023-04-06T05:28:00Z</dcterms:created>
  <dcterms:modified xsi:type="dcterms:W3CDTF">2023-04-07T03:25:00Z</dcterms:modified>
</cp:coreProperties>
</file>